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F7" w:rsidRDefault="00B16EF7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  <w:bookmarkStart w:id="0" w:name="_Hlk495909894"/>
    </w:p>
    <w:p w:rsidR="00B16EF7" w:rsidRDefault="00B16EF7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B16EF7" w:rsidRDefault="00B16EF7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bookmarkEnd w:id="0"/>
    <w:p w:rsidR="00B16EF7" w:rsidRDefault="00C60F56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2018年《宁波口岸》杂志设计制作项目</w:t>
      </w:r>
    </w:p>
    <w:p w:rsidR="00B16EF7" w:rsidRDefault="00C60F56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公开招标文件</w:t>
      </w:r>
    </w:p>
    <w:p w:rsidR="00B16EF7" w:rsidRDefault="00B16EF7">
      <w:pPr>
        <w:jc w:val="center"/>
        <w:rPr>
          <w:rFonts w:ascii="宋体" w:hAnsi="宋体"/>
          <w:b/>
        </w:rPr>
      </w:pPr>
    </w:p>
    <w:p w:rsidR="00B16EF7" w:rsidRDefault="00B16EF7">
      <w:pPr>
        <w:jc w:val="center"/>
        <w:rPr>
          <w:rFonts w:ascii="宋体" w:hAnsi="宋体"/>
          <w:b/>
        </w:rPr>
      </w:pPr>
    </w:p>
    <w:p w:rsidR="00B16EF7" w:rsidRDefault="00B16EF7">
      <w:pPr>
        <w:jc w:val="center"/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B16EF7">
      <w:pPr>
        <w:rPr>
          <w:rFonts w:ascii="宋体" w:hAnsi="宋体"/>
          <w:b/>
        </w:rPr>
      </w:pPr>
    </w:p>
    <w:p w:rsidR="00B16EF7" w:rsidRDefault="00C60F5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宁波市人民政府口岸与打击走私办公室</w:t>
      </w:r>
    </w:p>
    <w:p w:rsidR="00B16EF7" w:rsidRDefault="00B16EF7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</w:p>
    <w:p w:rsidR="00B16EF7" w:rsidRDefault="00C60F56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二○一八年</w:t>
      </w:r>
      <w:r w:rsidR="009E7BD2">
        <w:rPr>
          <w:rFonts w:ascii="楷体" w:eastAsia="楷体" w:hAnsi="楷体" w:cs="楷体" w:hint="eastAsia"/>
          <w:bCs/>
          <w:sz w:val="38"/>
        </w:rPr>
        <w:t>六</w:t>
      </w:r>
      <w:r>
        <w:rPr>
          <w:rFonts w:ascii="楷体" w:eastAsia="楷体" w:hAnsi="楷体" w:cs="楷体" w:hint="eastAsia"/>
          <w:bCs/>
          <w:sz w:val="38"/>
        </w:rPr>
        <w:t>月</w:t>
      </w:r>
    </w:p>
    <w:p w:rsidR="00B16EF7" w:rsidRDefault="00B16EF7">
      <w:pPr>
        <w:widowControl/>
        <w:shd w:val="clear" w:color="auto" w:fill="FFFFFF"/>
        <w:spacing w:line="450" w:lineRule="atLeast"/>
        <w:ind w:firstLineChars="200" w:firstLine="883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  <w:sectPr w:rsidR="00B16E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6EF7" w:rsidRDefault="00C60F56">
      <w:pPr>
        <w:widowControl/>
        <w:shd w:val="clear" w:color="auto" w:fill="FFFFFF"/>
        <w:spacing w:line="450" w:lineRule="atLeast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lastRenderedPageBreak/>
        <w:t>招标公告</w:t>
      </w:r>
    </w:p>
    <w:p w:rsidR="00B16EF7" w:rsidRDefault="00B16EF7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</w:p>
    <w:p w:rsidR="00B16EF7" w:rsidRDefault="00C60F5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根据《中华人民共和国政府采购法》、《中华人民共和国政府采购法实施条例》及其它有关办法，现就2018年度《宁波口岸》杂志编印发行项目进行国内公开招标采购，邀请合格的投标人提交密封投标。</w:t>
      </w:r>
    </w:p>
    <w:p w:rsidR="00B16EF7" w:rsidRDefault="004B2E63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 一</w:t>
      </w:r>
      <w:r w:rsidR="00C60F56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、项目概况：</w:t>
      </w:r>
    </w:p>
    <w:tbl>
      <w:tblPr>
        <w:tblW w:w="8710" w:type="dxa"/>
        <w:jc w:val="center"/>
        <w:tblCellSpacing w:w="0" w:type="dxa"/>
        <w:tblInd w:w="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"/>
        <w:gridCol w:w="4262"/>
        <w:gridCol w:w="769"/>
        <w:gridCol w:w="1170"/>
        <w:gridCol w:w="2039"/>
      </w:tblGrid>
      <w:tr w:rsidR="00B16EF7">
        <w:trPr>
          <w:trHeight w:val="65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包号</w:t>
            </w:r>
            <w:proofErr w:type="gramEnd"/>
          </w:p>
        </w:tc>
        <w:tc>
          <w:tcPr>
            <w:tcW w:w="4262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服务期限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项目要求</w:t>
            </w:r>
          </w:p>
        </w:tc>
      </w:tr>
      <w:tr w:rsidR="00B16EF7">
        <w:trPr>
          <w:trHeight w:val="143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B16EF7" w:rsidRDefault="00C60F56" w:rsidP="00375E8B">
            <w:pPr>
              <w:pStyle w:val="a3"/>
              <w:widowControl/>
              <w:spacing w:beforeAutospacing="0" w:afterAutospacing="0" w:line="300" w:lineRule="atLeast"/>
              <w:rPr>
                <w:rFonts w:ascii="仿宋_GB2312" w:eastAsia="仿宋_GB2312" w:hAnsi="仿宋_GB2312" w:cs="仿宋_GB2312"/>
                <w:color w:val="3B3B3B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2018年《宁波口岸》杂志设计制作</w:t>
            </w:r>
            <w:r w:rsidR="004B2E63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（</w:t>
            </w:r>
            <w:r w:rsidR="00375E8B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包括</w:t>
            </w:r>
            <w:r w:rsidR="004B2E63" w:rsidRPr="00375E8B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官方</w:t>
            </w:r>
            <w:proofErr w:type="gramStart"/>
            <w:r w:rsidR="004B2E63" w:rsidRPr="00375E8B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微信公众号</w:t>
            </w:r>
            <w:proofErr w:type="gramEnd"/>
            <w:r w:rsidR="00375E8B" w:rsidRPr="00375E8B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运</w:t>
            </w:r>
            <w:r w:rsidR="00375E8B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行</w:t>
            </w:r>
            <w:r w:rsidR="004B2E63">
              <w:rPr>
                <w:rFonts w:ascii="仿宋_GB2312" w:eastAsia="仿宋_GB2312" w:hAnsi="仿宋_GB2312" w:cs="仿宋_GB2312" w:hint="eastAsia"/>
                <w:color w:val="3B3B3B"/>
                <w:sz w:val="32"/>
                <w:szCs w:val="32"/>
                <w:shd w:val="clear" w:color="auto" w:fill="FFFFFF"/>
              </w:rPr>
              <w:t>）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一年四期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25万元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详见招标文件</w:t>
            </w:r>
          </w:p>
          <w:p w:rsidR="00B16EF7" w:rsidRDefault="00C60F56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《项目要求》</w:t>
            </w:r>
          </w:p>
        </w:tc>
      </w:tr>
    </w:tbl>
    <w:p w:rsidR="00B16EF7" w:rsidRDefault="00C60F56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_GB2312" w:cs="仿宋_GB2312"/>
          <w:b/>
          <w:bCs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</w:t>
      </w:r>
      <w:r w:rsidR="004B2E63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、合格投标人资格标准：</w:t>
      </w:r>
    </w:p>
    <w:p w:rsidR="00B16EF7" w:rsidRDefault="00C60F56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bookmarkStart w:id="1" w:name="OLE_LINK3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符合《中华人民共和国政府采购法》第22条的一般资格条件的规定；</w:t>
      </w:r>
    </w:p>
    <w:p w:rsidR="00B16EF7" w:rsidRPr="003C301E" w:rsidRDefault="00C60F56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highlight w:val="yellow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熟悉了解口岸工作，有编印制作相关宣传类杂志、期刊的成功案例。</w:t>
      </w:r>
      <w:r w:rsidR="00256BF1" w:rsidRPr="003C301E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具</w:t>
      </w:r>
      <w:r w:rsidR="00432820" w:rsidRPr="003C301E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有运营</w:t>
      </w:r>
      <w:r w:rsidR="00432820" w:rsidRPr="003C301E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官方</w:t>
      </w:r>
      <w:proofErr w:type="gramStart"/>
      <w:r w:rsidR="00432820" w:rsidRPr="003C301E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微信公众号经验</w:t>
      </w:r>
      <w:proofErr w:type="gramEnd"/>
      <w:r w:rsidR="009E7BD2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优先</w:t>
      </w:r>
      <w:r w:rsidR="00432820" w:rsidRPr="003C301E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。</w:t>
      </w:r>
    </w:p>
    <w:p w:rsidR="00B16EF7" w:rsidRDefault="00C60F56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有丰富的口岸信息来源渠道。</w:t>
      </w:r>
    </w:p>
    <w:p w:rsidR="00B16EF7" w:rsidRPr="004B2E63" w:rsidRDefault="009E7BD2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highlight w:val="yellow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如为</w:t>
      </w:r>
      <w:r w:rsidR="004B2E63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社会组织团体须具有民政局评估的3</w:t>
      </w:r>
      <w:r w:rsidR="00C60F56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A级</w:t>
      </w:r>
      <w:r w:rsidR="004B2E63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（含3A级）</w:t>
      </w:r>
      <w:r w:rsidR="00C60F56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以上</w:t>
      </w:r>
      <w:r w:rsidR="004B2E63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资质</w:t>
      </w:r>
      <w:r w:rsidR="00C60F56" w:rsidRPr="004B2E63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。</w:t>
      </w:r>
    </w:p>
    <w:p w:rsidR="00B16EF7" w:rsidRDefault="00C60F56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本项目不接受联合体投标。</w:t>
      </w:r>
    </w:p>
    <w:p w:rsidR="00B16EF7" w:rsidRDefault="00C60F56">
      <w:pPr>
        <w:numPr>
          <w:ilvl w:val="0"/>
          <w:numId w:val="1"/>
        </w:num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lastRenderedPageBreak/>
        <w:t>未被信用中国网站（www.creditchina.gov.cn）列入失信被执行人、重大税收违法案件当事人名单，未被中国政府采购网（www.ccgp.gov.cn）列入政府采购严重违法失信行为记录名单。</w:t>
      </w:r>
    </w:p>
    <w:bookmarkEnd w:id="1"/>
    <w:p w:rsidR="00B16EF7" w:rsidRPr="00432820" w:rsidRDefault="00652696" w:rsidP="00432820">
      <w:pPr>
        <w:pStyle w:val="a6"/>
        <w:numPr>
          <w:ilvl w:val="0"/>
          <w:numId w:val="3"/>
        </w:numPr>
        <w:ind w:firstLineChars="0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报名</w:t>
      </w:r>
      <w:r w:rsidR="00C60F56" w:rsidRPr="00432820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截止时间：</w:t>
      </w:r>
    </w:p>
    <w:p w:rsidR="00652696" w:rsidRDefault="00375E8B" w:rsidP="00652696">
      <w:p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供应商填写《投标</w:t>
      </w:r>
      <w:r w:rsidR="0065269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报名函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》</w:t>
      </w:r>
      <w:r w:rsidR="0065269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（加盖单位公章）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，</w:t>
      </w:r>
      <w:r w:rsidR="0065269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于</w:t>
      </w:r>
      <w:r w:rsidR="00C60F56" w:rsidRP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2018年</w:t>
      </w:r>
      <w:r w:rsidR="009E7BD2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6</w:t>
      </w:r>
      <w:r w:rsidR="00C60F56" w:rsidRP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月</w:t>
      </w:r>
      <w:r w:rsidR="009E7BD2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8</w:t>
      </w:r>
      <w:r w:rsidR="00C60F56" w:rsidRP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highlight w:val="yellow"/>
          <w:shd w:val="clear" w:color="auto" w:fill="FFFFFF"/>
        </w:rPr>
        <w:t>日</w:t>
      </w:r>
      <w:r w:rsidR="009E7BD2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前</w:t>
      </w:r>
      <w:r w:rsidR="0065269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传真至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宁波市人民政府口岸与打击走私办公室秘书处，逾期将视为自动放弃。</w:t>
      </w:r>
    </w:p>
    <w:p w:rsidR="00B16EF7" w:rsidRPr="00432820" w:rsidRDefault="00432820" w:rsidP="00652696">
      <w:pPr>
        <w:pStyle w:val="a6"/>
        <w:ind w:left="360" w:firstLineChars="100" w:firstLine="321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四、</w:t>
      </w:r>
      <w:r w:rsidR="00C60F56" w:rsidRPr="00432820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开标时间和地点：</w:t>
      </w:r>
    </w:p>
    <w:p w:rsidR="00B16EF7" w:rsidRDefault="00C60F56">
      <w:pPr>
        <w:ind w:firstLineChars="200" w:firstLine="640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开标时间、地点由宁波市人民政府口岸与打击走私办公室另行通知，届时请投标人代表出席开标仪</w:t>
      </w:r>
      <w:r w:rsid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。</w:t>
      </w:r>
    </w:p>
    <w:p w:rsidR="00B16EF7" w:rsidRPr="00432820" w:rsidRDefault="00C60F56" w:rsidP="00432820">
      <w:pPr>
        <w:pStyle w:val="a6"/>
        <w:numPr>
          <w:ilvl w:val="0"/>
          <w:numId w:val="5"/>
        </w:numPr>
        <w:ind w:firstLineChars="0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 w:rsidRPr="00432820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投标报价和货币</w:t>
      </w:r>
      <w:r w:rsidR="00432820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：</w:t>
      </w:r>
    </w:p>
    <w:p w:rsidR="00B16EF7" w:rsidRDefault="00C60F56">
      <w:pPr>
        <w:ind w:firstLineChars="200" w:firstLine="640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投标报价：所有工作内容的费用（包括编制，印刷、发行、税金、</w:t>
      </w:r>
      <w:r w:rsidR="003C301E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公众</w:t>
      </w:r>
      <w:proofErr w:type="gramStart"/>
      <w:r w:rsidR="003C301E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微信公众号</w:t>
      </w:r>
      <w:proofErr w:type="gramEnd"/>
      <w:r w:rsidR="003C301E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运营、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利润等）均包含在投标价中。</w:t>
      </w:r>
    </w:p>
    <w:p w:rsidR="00B16EF7" w:rsidRDefault="00C60F56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B16EF7" w:rsidRDefault="00C60F56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最高限价：不高于预算价(人民币)。</w:t>
      </w:r>
    </w:p>
    <w:p w:rsidR="00432820" w:rsidRDefault="00C60F56">
      <w:pPr>
        <w:ind w:firstLineChars="196" w:firstLine="627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联系电话：0574- </w:t>
      </w:r>
      <w:r w:rsid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89187472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；传真：0574-</w:t>
      </w:r>
      <w:r w:rsidR="00432820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87275056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。</w:t>
      </w:r>
    </w:p>
    <w:p w:rsidR="00B16EF7" w:rsidRDefault="00375E8B" w:rsidP="0040358D">
      <w:pPr>
        <w:ind w:firstLineChars="196" w:firstLine="630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六</w:t>
      </w:r>
      <w:r w:rsidR="00C60F56"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、其他事项：</w:t>
      </w:r>
      <w:r w:rsidR="00C60F5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 w:rsidR="00C60F5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采购人：宁波市人民政府口岸与打击走私办公室</w:t>
      </w:r>
    </w:p>
    <w:p w:rsidR="00B16EF7" w:rsidRDefault="00C60F5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lastRenderedPageBreak/>
        <w:t>联系人：</w:t>
      </w:r>
      <w:proofErr w:type="gramStart"/>
      <w:r w:rsidR="0040358D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陆吉锋</w:t>
      </w:r>
      <w:proofErr w:type="gramEnd"/>
    </w:p>
    <w:p w:rsidR="00B16EF7" w:rsidRDefault="00C60F56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联系电话：0574-</w:t>
      </w:r>
      <w:r w:rsidR="0040358D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89187472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；传真：0574- </w:t>
      </w:r>
      <w:r w:rsidR="0040358D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87275056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</w:t>
      </w:r>
    </w:p>
    <w:p w:rsidR="00B16EF7" w:rsidRDefault="00C60F56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</w:t>
      </w:r>
      <w:proofErr w:type="gramStart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鄞</w:t>
      </w:r>
      <w:proofErr w:type="gramEnd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州区昌乐路266号国际航运服务中心8楼</w:t>
      </w:r>
      <w:r w:rsidR="00375E8B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8009室</w:t>
      </w:r>
    </w:p>
    <w:p w:rsidR="00B16EF7" w:rsidRDefault="00B16EF7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B16EF7" w:rsidRDefault="00B16EF7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B16EF7" w:rsidRDefault="00C60F56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</w:t>
      </w:r>
    </w:p>
    <w:p w:rsidR="00B16EF7" w:rsidRDefault="0040358D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</w:t>
      </w:r>
      <w:r w:rsidR="00C60F5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2018年</w:t>
      </w:r>
      <w:r w:rsidR="009E7BD2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6</w:t>
      </w:r>
      <w:r w:rsidR="00C60F5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月</w:t>
      </w:r>
      <w:r w:rsidR="009E7BD2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</w:t>
      </w:r>
      <w:r w:rsidR="00C60F56"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日</w:t>
      </w:r>
    </w:p>
    <w:p w:rsidR="00B16EF7" w:rsidRDefault="00B16EF7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B16EF7" w:rsidRDefault="00B16EF7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B16EF7" w:rsidRDefault="00B16EF7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863839" w:rsidRDefault="00863839" w:rsidP="007C232E">
      <w:pPr>
        <w:spacing w:line="360" w:lineRule="auto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9E7BD2" w:rsidRDefault="009E7BD2" w:rsidP="007C232E">
      <w:pPr>
        <w:spacing w:line="360" w:lineRule="auto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9E7BD2" w:rsidRDefault="009E7BD2" w:rsidP="007C232E">
      <w:pPr>
        <w:spacing w:line="360" w:lineRule="auto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9E7BD2" w:rsidRDefault="009E7BD2" w:rsidP="007C232E">
      <w:pPr>
        <w:spacing w:line="360" w:lineRule="auto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9E7BD2" w:rsidRPr="00863839" w:rsidRDefault="009E7BD2" w:rsidP="007C232E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p w:rsidR="00B16EF7" w:rsidRDefault="00C60F56">
      <w:pPr>
        <w:widowControl/>
        <w:shd w:val="clear" w:color="auto" w:fill="FFFFFF"/>
        <w:spacing w:line="450" w:lineRule="atLeast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bookmarkStart w:id="2" w:name="_GoBack"/>
      <w:bookmarkEnd w:id="2"/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t>项目要求</w:t>
      </w:r>
    </w:p>
    <w:p w:rsidR="00B16EF7" w:rsidRDefault="00B16EF7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本次招标项目包括2018年度《宁波口岸》杂志采编、排版、设计、制作、印刷、发送和推广等工作。具体为：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1、杂志采编要体现“宣传宁波口岸、服务口岸经济、展示口岸形象”的办刊宗旨，坚持原创性和可读性的特征，有固定的文字采编、专业摄影的采编队伍，文字精炼，照片精美，保证在文字、照片和字体等有效版权。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2、杂志按季出刊，2018年1月至12月，共四期。每期篇幅不少于80P。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3、杂志内容要在现有基础上有明显的品质提升，编排设计要体现专业水准，全面启动《宁波口岸》2.0版，保证在长三角地区</w:t>
      </w:r>
      <w:r w:rsidRPr="004B2E63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乃</w:t>
      </w:r>
      <w:r w:rsidR="004B2E63" w:rsidRPr="004B2E63"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highlight w:val="yellow"/>
          <w:shd w:val="clear" w:color="auto" w:fill="FFFFFF"/>
        </w:rPr>
        <w:t>至</w:t>
      </w: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国内同行中享有明显优势的美誉度和影响力。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4、杂志印刷要求尺寸为210X285mm，彩色印刷，封面250克，内页105克铜板纸，每期印刷量1600册。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5、杂志发送渠道需符合宁波市人民政府口岸与打击走私办公室的要求，确保宁波及长三角地区的发行投递，发行对象包括口岸、港航、物流、商贸、电商等领域企业，以及政府职能部门、专业协会、研究机构、大专院校等。</w:t>
      </w:r>
    </w:p>
    <w:p w:rsidR="00B16EF7" w:rsidRDefault="00C60F56">
      <w:pPr>
        <w:widowControl/>
        <w:ind w:firstLineChars="200" w:firstLine="600"/>
        <w:jc w:val="left"/>
        <w:rPr>
          <w:rFonts w:ascii="仿宋_GB2312" w:eastAsia="仿宋_GB2312" w:hAnsi="仿宋_GB2312" w:cs="仿宋_GB2312"/>
          <w:color w:val="3B3B3B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lastRenderedPageBreak/>
        <w:t>6、同时负责运营宁波市人民政府口岸与打击走私办公室的官方</w:t>
      </w:r>
      <w:proofErr w:type="gramStart"/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color w:val="3B3B3B"/>
          <w:kern w:val="0"/>
          <w:sz w:val="30"/>
          <w:szCs w:val="30"/>
          <w:shd w:val="clear" w:color="auto" w:fill="FFFFFF"/>
        </w:rPr>
        <w:t>，借助新媒体技术，实时反映口岸工作动态，进一步放大宣传推广效应。</w:t>
      </w:r>
    </w:p>
    <w:sectPr w:rsidR="00B16EF7" w:rsidSect="00B16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FA" w:rsidRDefault="003C6EFA" w:rsidP="004B2E63">
      <w:r>
        <w:separator/>
      </w:r>
    </w:p>
  </w:endnote>
  <w:endnote w:type="continuationSeparator" w:id="0">
    <w:p w:rsidR="003C6EFA" w:rsidRDefault="003C6EFA" w:rsidP="004B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D2" w:rsidRDefault="009E7B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D2" w:rsidRDefault="009E7B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D2" w:rsidRDefault="009E7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FA" w:rsidRDefault="003C6EFA" w:rsidP="004B2E63">
      <w:r>
        <w:separator/>
      </w:r>
    </w:p>
  </w:footnote>
  <w:footnote w:type="continuationSeparator" w:id="0">
    <w:p w:rsidR="003C6EFA" w:rsidRDefault="003C6EFA" w:rsidP="004B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D2" w:rsidRDefault="009E7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39" w:rsidRDefault="00863839" w:rsidP="009E7BD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D2" w:rsidRDefault="009E7B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FDE"/>
    <w:multiLevelType w:val="hybridMultilevel"/>
    <w:tmpl w:val="279E540C"/>
    <w:lvl w:ilvl="0" w:tplc="A3BE5DE2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1053741E"/>
    <w:multiLevelType w:val="hybridMultilevel"/>
    <w:tmpl w:val="686EDA8E"/>
    <w:lvl w:ilvl="0" w:tplc="CDA60B3C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10BC337"/>
    <w:multiLevelType w:val="singleLevel"/>
    <w:tmpl w:val="210BC3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34B0D63"/>
    <w:multiLevelType w:val="hybridMultilevel"/>
    <w:tmpl w:val="54F21A92"/>
    <w:lvl w:ilvl="0" w:tplc="1ED666D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0908D5"/>
    <w:multiLevelType w:val="singleLevel"/>
    <w:tmpl w:val="5E0908D5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B1F"/>
    <w:rsid w:val="00256BF1"/>
    <w:rsid w:val="00285A83"/>
    <w:rsid w:val="003267D7"/>
    <w:rsid w:val="00375E8B"/>
    <w:rsid w:val="003C301E"/>
    <w:rsid w:val="003C6EFA"/>
    <w:rsid w:val="0040358D"/>
    <w:rsid w:val="00432820"/>
    <w:rsid w:val="004B2E63"/>
    <w:rsid w:val="005A05CF"/>
    <w:rsid w:val="00652696"/>
    <w:rsid w:val="006E3A9B"/>
    <w:rsid w:val="007038B5"/>
    <w:rsid w:val="00727760"/>
    <w:rsid w:val="007C232E"/>
    <w:rsid w:val="00842B1F"/>
    <w:rsid w:val="00863839"/>
    <w:rsid w:val="009E7BD2"/>
    <w:rsid w:val="00B16EF7"/>
    <w:rsid w:val="00C03BAB"/>
    <w:rsid w:val="00C60F56"/>
    <w:rsid w:val="00C63F92"/>
    <w:rsid w:val="00D644AF"/>
    <w:rsid w:val="00DD1B41"/>
    <w:rsid w:val="00DF5629"/>
    <w:rsid w:val="4B6875A1"/>
    <w:rsid w:val="7C8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7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6EF7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B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E63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E63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32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220</Words>
  <Characters>1260</Characters>
  <Application>Microsoft Office Word</Application>
  <DocSecurity>0</DocSecurity>
  <Lines>10</Lines>
  <Paragraphs>2</Paragraphs>
  <ScaleCrop>false</ScaleCrop>
  <Company>P R 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13</cp:revision>
  <cp:lastPrinted>2018-04-02T02:28:00Z</cp:lastPrinted>
  <dcterms:created xsi:type="dcterms:W3CDTF">2018-03-28T07:01:00Z</dcterms:created>
  <dcterms:modified xsi:type="dcterms:W3CDTF">2018-06-01T07:01:00Z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